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07" w:rsidRPr="003B5200" w:rsidRDefault="005D6907" w:rsidP="005D6907">
      <w:pPr>
        <w:widowControl/>
        <w:autoSpaceDE/>
        <w:autoSpaceDN/>
        <w:jc w:val="right"/>
        <w:rPr>
          <w:sz w:val="20"/>
          <w:szCs w:val="20"/>
        </w:rPr>
      </w:pPr>
      <w:r w:rsidRPr="003B520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3B5200">
        <w:rPr>
          <w:sz w:val="20"/>
          <w:szCs w:val="20"/>
        </w:rPr>
        <w:t>1</w:t>
      </w:r>
    </w:p>
    <w:p w:rsidR="005D6907" w:rsidRPr="003B5200" w:rsidRDefault="005D6907" w:rsidP="005D6907">
      <w:pPr>
        <w:widowControl/>
        <w:autoSpaceDE/>
        <w:autoSpaceDN/>
        <w:ind w:left="7200"/>
        <w:jc w:val="right"/>
        <w:rPr>
          <w:sz w:val="20"/>
          <w:szCs w:val="20"/>
        </w:rPr>
      </w:pPr>
      <w:r w:rsidRPr="003B5200">
        <w:rPr>
          <w:sz w:val="20"/>
          <w:szCs w:val="20"/>
        </w:rPr>
        <w:t>Утвержден</w:t>
      </w:r>
    </w:p>
    <w:p w:rsidR="005D6907" w:rsidRPr="003B5200" w:rsidRDefault="005D6907" w:rsidP="005D6907">
      <w:pPr>
        <w:widowControl/>
        <w:autoSpaceDE/>
        <w:autoSpaceDN/>
        <w:ind w:left="6804"/>
        <w:jc w:val="right"/>
        <w:rPr>
          <w:sz w:val="20"/>
          <w:szCs w:val="20"/>
        </w:rPr>
      </w:pPr>
      <w:r w:rsidRPr="003B5200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  <w:r w:rsidRPr="003B5200">
        <w:rPr>
          <w:sz w:val="20"/>
          <w:szCs w:val="20"/>
        </w:rPr>
        <w:t xml:space="preserve">от </w:t>
      </w:r>
      <w:r>
        <w:rPr>
          <w:sz w:val="20"/>
          <w:szCs w:val="20"/>
        </w:rPr>
        <w:t>20.02.2019 года № _17_/01-04</w:t>
      </w:r>
    </w:p>
    <w:p w:rsidR="005D6907" w:rsidRDefault="005D6907" w:rsidP="005D6907">
      <w:pPr>
        <w:widowControl/>
        <w:autoSpaceDE/>
        <w:autoSpaceDN/>
      </w:pPr>
    </w:p>
    <w:p w:rsidR="005D6907" w:rsidRDefault="005D6907" w:rsidP="005D6907">
      <w:pPr>
        <w:widowControl/>
        <w:autoSpaceDE/>
        <w:autoSpaceDN/>
      </w:pPr>
    </w:p>
    <w:p w:rsidR="005D6907" w:rsidRPr="003B241D" w:rsidRDefault="005D6907" w:rsidP="005D6907">
      <w:pPr>
        <w:widowControl/>
        <w:autoSpaceDE/>
        <w:autoSpaceDN/>
      </w:pPr>
    </w:p>
    <w:p w:rsidR="005D6907" w:rsidRPr="003B241D" w:rsidRDefault="005D6907" w:rsidP="005D6907">
      <w:pPr>
        <w:widowControl/>
        <w:autoSpaceDE/>
        <w:autoSpaceDN/>
        <w:ind w:firstLine="720"/>
        <w:jc w:val="center"/>
        <w:rPr>
          <w:b/>
          <w:bCs/>
        </w:rPr>
      </w:pPr>
      <w:r w:rsidRPr="003B241D">
        <w:rPr>
          <w:b/>
          <w:bCs/>
        </w:rPr>
        <w:t>Порядок организации и проведения процедуры рейтингового голосования по проектам благоустройства общественных территорий МО «</w:t>
      </w:r>
      <w:r>
        <w:rPr>
          <w:b/>
          <w:bCs/>
        </w:rPr>
        <w:t xml:space="preserve">Новодевяткинское  </w:t>
      </w:r>
      <w:proofErr w:type="gramStart"/>
      <w:r>
        <w:rPr>
          <w:b/>
          <w:bCs/>
        </w:rPr>
        <w:t>сельское</w:t>
      </w:r>
      <w:proofErr w:type="gramEnd"/>
      <w:r w:rsidRPr="003B241D">
        <w:rPr>
          <w:b/>
          <w:bCs/>
        </w:rPr>
        <w:t xml:space="preserve"> поселение», подлежащих благоустройству в первоочередном порядке</w:t>
      </w:r>
    </w:p>
    <w:p w:rsidR="005D6907" w:rsidRPr="003B241D" w:rsidRDefault="005D6907" w:rsidP="005D6907">
      <w:pPr>
        <w:widowControl/>
        <w:autoSpaceDE/>
        <w:autoSpaceDN/>
        <w:ind w:firstLine="720"/>
        <w:rPr>
          <w:bCs/>
        </w:rPr>
      </w:pP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proofErr w:type="gramStart"/>
      <w:r w:rsidRPr="003B241D">
        <w:t>Рейтинговое голосование по проектам благоустройства общественных территорий МО «</w:t>
      </w:r>
      <w:r>
        <w:t>Новодевяткинское  сельское</w:t>
      </w:r>
      <w:r w:rsidRPr="003B241D">
        <w:t xml:space="preserve"> поселение», подлежащих благоустройству в первоочередном порядке в соответствии с государственной программой (подпрограммой) субъекта Российской Федерации, муниципальной программой (подпрограммой) формирования комфортной городской среды (далее - «голосование по общественным территориям», «голосование») проводится в целях определения общественных территорий, подлежащих в первоочередном порядке благоустройству на территории Ленинградской области.</w:t>
      </w:r>
      <w:proofErr w:type="gramEnd"/>
    </w:p>
    <w:p w:rsidR="005D6907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 xml:space="preserve">Рейтинговое голосование проводится не позднее 15 дней со дня истечения срока, предоставленного всем заинтересованным лицам для ознакомления </w:t>
      </w:r>
      <w:r>
        <w:t xml:space="preserve">на официальном сайте МО «Новодевяткинское  сельское поселение» </w:t>
      </w:r>
      <w:r w:rsidRPr="003B241D">
        <w:t>с дизайн - проектами благоустройства общественных территорий, отобранных для голосования в муниципальном образовании. Основной формой проведения рейтингового голосования является электронное голосование на официальном сайте муниципального образования. Кроме того, рейтинговое голосование может проводиться путем открытого голосования в административных зданиях муниципального образования, объектов культуры, досуга, бытового обслуживания, на территории учебных заведений.</w:t>
      </w:r>
    </w:p>
    <w:p w:rsidR="005D6907" w:rsidRPr="003B241D" w:rsidRDefault="005D6907" w:rsidP="005D6907">
      <w:pPr>
        <w:widowControl/>
        <w:autoSpaceDE/>
        <w:autoSpaceDN/>
        <w:ind w:firstLine="720"/>
      </w:pPr>
      <w:r>
        <w:t xml:space="preserve">2.1. Заинтересованными лицами в рейтинговом голосовании являются граждане Российской Федерации, достигшие 14-летнего возраста и имеющие место жительства на территории </w:t>
      </w:r>
      <w:r w:rsidRPr="003B241D">
        <w:t>МО «</w:t>
      </w:r>
      <w:r>
        <w:t>Новодевяткинское  сельское</w:t>
      </w:r>
      <w:r w:rsidRPr="003B241D">
        <w:t xml:space="preserve"> поселение»</w:t>
      </w:r>
      <w:r>
        <w:t>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  <w:rPr>
          <w:iCs/>
        </w:rPr>
      </w:pPr>
      <w:r w:rsidRPr="003B241D">
        <w:rPr>
          <w:lang w:bidi="ru-RU"/>
        </w:rPr>
        <w:t xml:space="preserve">В </w:t>
      </w:r>
      <w:r>
        <w:rPr>
          <w:lang w:bidi="ru-RU"/>
        </w:rPr>
        <w:t xml:space="preserve">муниципальном </w:t>
      </w:r>
      <w:r w:rsidRPr="003B241D">
        <w:rPr>
          <w:lang w:bidi="ru-RU"/>
        </w:rPr>
        <w:t>нормативном правовом акте о назначении голосования по общественным территориям определяются:</w:t>
      </w:r>
    </w:p>
    <w:p w:rsidR="005D6907" w:rsidRPr="003B241D" w:rsidRDefault="005D6907" w:rsidP="005D6907">
      <w:pPr>
        <w:pStyle w:val="a6"/>
        <w:widowControl/>
        <w:numPr>
          <w:ilvl w:val="0"/>
          <w:numId w:val="6"/>
        </w:numPr>
        <w:autoSpaceDE/>
        <w:autoSpaceDN/>
        <w:ind w:left="0" w:firstLine="0"/>
      </w:pPr>
      <w:r w:rsidRPr="003B241D">
        <w:t>дата и время проведения голосования;</w:t>
      </w:r>
    </w:p>
    <w:p w:rsidR="005D6907" w:rsidRPr="003B241D" w:rsidRDefault="005D6907" w:rsidP="005D6907">
      <w:pPr>
        <w:pStyle w:val="a6"/>
        <w:widowControl/>
        <w:numPr>
          <w:ilvl w:val="0"/>
          <w:numId w:val="6"/>
        </w:numPr>
        <w:autoSpaceDE/>
        <w:autoSpaceDN/>
        <w:ind w:left="0" w:firstLine="0"/>
      </w:pPr>
      <w:r w:rsidRPr="003B241D">
        <w:t>адрес официального сайта в информационно-телекоммуникационной сети интернет, на котором размещена форма для голосования, адреса дополнительных мест проведения голосования (при наличии);</w:t>
      </w:r>
    </w:p>
    <w:p w:rsidR="005D6907" w:rsidRPr="003B241D" w:rsidRDefault="005D6907" w:rsidP="005D6907">
      <w:pPr>
        <w:pStyle w:val="a6"/>
        <w:widowControl/>
        <w:numPr>
          <w:ilvl w:val="0"/>
          <w:numId w:val="6"/>
        </w:numPr>
        <w:autoSpaceDE/>
        <w:autoSpaceDN/>
        <w:ind w:left="0" w:firstLine="0"/>
      </w:pPr>
      <w:r w:rsidRPr="003B241D">
        <w:t>перечень общественных территорий, представленных на голосование;</w:t>
      </w:r>
    </w:p>
    <w:p w:rsidR="005D6907" w:rsidRPr="003B241D" w:rsidRDefault="005D6907" w:rsidP="005D6907">
      <w:pPr>
        <w:pStyle w:val="a6"/>
        <w:widowControl/>
        <w:numPr>
          <w:ilvl w:val="0"/>
          <w:numId w:val="6"/>
        </w:numPr>
        <w:autoSpaceDE/>
        <w:autoSpaceDN/>
        <w:ind w:left="0" w:firstLine="0"/>
      </w:pPr>
      <w:r w:rsidRPr="003B241D">
        <w:t>порядок определения победителя по итогам голосования;</w:t>
      </w:r>
    </w:p>
    <w:p w:rsidR="005D6907" w:rsidRPr="003B241D" w:rsidRDefault="005D6907" w:rsidP="005D6907">
      <w:pPr>
        <w:pStyle w:val="a6"/>
        <w:widowControl/>
        <w:numPr>
          <w:ilvl w:val="0"/>
          <w:numId w:val="6"/>
        </w:numPr>
        <w:autoSpaceDE/>
        <w:autoSpaceDN/>
        <w:ind w:left="0" w:firstLine="0"/>
      </w:pPr>
      <w:r w:rsidRPr="003B241D">
        <w:t>иные сведения, необходимые для проведения голосования.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правовых актов, и размещению на официальном сайте в информационно-телекоммуникационной сети «Интернет» не менее чем за 10 дней до дня начала его проведения.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Проведение голосования организует и обеспечивает муниципальная общественная комиссия. Общественная комиссия:</w:t>
      </w:r>
    </w:p>
    <w:p w:rsidR="005D6907" w:rsidRPr="003B241D" w:rsidRDefault="005D6907" w:rsidP="005D6907">
      <w:pPr>
        <w:widowControl/>
        <w:numPr>
          <w:ilvl w:val="0"/>
          <w:numId w:val="3"/>
        </w:numPr>
        <w:autoSpaceDE/>
        <w:autoSpaceDN/>
        <w:ind w:firstLine="720"/>
      </w:pPr>
      <w:r>
        <w:t>О</w:t>
      </w:r>
      <w:r w:rsidRPr="003B241D">
        <w:t>беспечивает изготовление документов для проведения голосования (карточки для голосования, опросные листы и другие формы голосования);</w:t>
      </w:r>
    </w:p>
    <w:p w:rsidR="005D6907" w:rsidRPr="003B241D" w:rsidRDefault="005D6907" w:rsidP="005D6907">
      <w:pPr>
        <w:widowControl/>
        <w:numPr>
          <w:ilvl w:val="0"/>
          <w:numId w:val="4"/>
        </w:numPr>
        <w:autoSpaceDE/>
        <w:autoSpaceDN/>
        <w:ind w:firstLine="720"/>
      </w:pPr>
      <w:r w:rsidRPr="003B241D">
        <w:t>рассматривает обращения граждан по вопросам, связанным с проведением голосования;</w:t>
      </w:r>
    </w:p>
    <w:p w:rsidR="005D6907" w:rsidRPr="003B241D" w:rsidRDefault="005D6907" w:rsidP="005D6907">
      <w:pPr>
        <w:widowControl/>
        <w:numPr>
          <w:ilvl w:val="0"/>
          <w:numId w:val="4"/>
        </w:numPr>
        <w:autoSpaceDE/>
        <w:autoSpaceDN/>
        <w:ind w:firstLine="720"/>
      </w:pPr>
      <w:r w:rsidRPr="003B241D">
        <w:lastRenderedPageBreak/>
        <w:t>осуществляет иные полномочия, определенные настоящим Порядком.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Голосование по общественным территориям является рейтинговым.</w:t>
      </w:r>
    </w:p>
    <w:p w:rsidR="005D6907" w:rsidRPr="003B241D" w:rsidRDefault="005D6907" w:rsidP="005D6907">
      <w:pPr>
        <w:widowControl/>
        <w:autoSpaceDE/>
        <w:autoSpaceDN/>
        <w:ind w:firstLine="720"/>
      </w:pPr>
      <w:r w:rsidRPr="003B241D">
        <w:t xml:space="preserve">В случае открытого голосования </w:t>
      </w:r>
      <w:r>
        <w:t>общественная</w:t>
      </w:r>
      <w:r w:rsidRPr="003B241D">
        <w:t xml:space="preserve"> комисси</w:t>
      </w:r>
      <w:r>
        <w:t>я</w:t>
      </w:r>
      <w:r w:rsidRPr="003B241D">
        <w:t xml:space="preserve"> составля</w:t>
      </w:r>
      <w:r>
        <w:t>ет</w:t>
      </w:r>
      <w:r w:rsidRPr="003B241D">
        <w:t xml:space="preserve"> список граждан, пришедших на пункт голосования (далее - список).</w:t>
      </w:r>
    </w:p>
    <w:p w:rsidR="005D6907" w:rsidRPr="003B241D" w:rsidRDefault="005D6907" w:rsidP="005D6907">
      <w:pPr>
        <w:widowControl/>
        <w:autoSpaceDE/>
        <w:autoSpaceDN/>
        <w:ind w:firstLine="720"/>
      </w:pPr>
      <w:r w:rsidRPr="003B241D"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- участник голосования). В списке рекомендуется указывать фамилию, имя и отчество (последнее - при наличии) участника голосования.</w:t>
      </w:r>
    </w:p>
    <w:p w:rsidR="005D6907" w:rsidRPr="003B241D" w:rsidRDefault="005D6907" w:rsidP="005D6907">
      <w:pPr>
        <w:widowControl/>
        <w:autoSpaceDE/>
        <w:autoSpaceDN/>
        <w:ind w:firstLine="720"/>
      </w:pPr>
      <w:r w:rsidRPr="003B241D">
        <w:t xml:space="preserve">В списке могут быть также </w:t>
      </w:r>
      <w:proofErr w:type="gramStart"/>
      <w:r w:rsidRPr="003B241D">
        <w:t>предусмотрены</w:t>
      </w:r>
      <w:proofErr w:type="gramEnd"/>
      <w:r w:rsidRPr="003B241D">
        <w:t>, в том числе:</w:t>
      </w:r>
    </w:p>
    <w:p w:rsidR="005D6907" w:rsidRPr="003B241D" w:rsidRDefault="005D6907" w:rsidP="005D6907">
      <w:pPr>
        <w:widowControl/>
        <w:numPr>
          <w:ilvl w:val="0"/>
          <w:numId w:val="1"/>
        </w:numPr>
        <w:autoSpaceDE/>
        <w:autoSpaceDN/>
        <w:ind w:firstLine="720"/>
      </w:pPr>
      <w:r w:rsidRPr="003B241D">
        <w:t>графа для проставления участником голосования подписи за полученную им карточку для голосования;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образования.</w:t>
      </w:r>
    </w:p>
    <w:p w:rsidR="005D6907" w:rsidRPr="003B241D" w:rsidRDefault="005D6907" w:rsidP="005D6907">
      <w:pPr>
        <w:widowControl/>
        <w:autoSpaceDE/>
        <w:autoSpaceDN/>
        <w:ind w:firstLine="720"/>
      </w:pPr>
      <w:r w:rsidRPr="003B241D">
        <w:t>Агитационный период начинается со дня опубликования в средствах массовой информации решения о назначении голосования.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5D6907" w:rsidRPr="003B241D" w:rsidRDefault="005D6907" w:rsidP="005D6907">
      <w:pPr>
        <w:widowControl/>
        <w:autoSpaceDE/>
        <w:autoSpaceDN/>
        <w:ind w:firstLine="720"/>
      </w:pPr>
      <w:r w:rsidRPr="003B241D">
        <w:t>По истечении периода проведения голосования председатель муниципальной общественной комиссии объявляет результаты проведения голосования.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Жалобы, обращения, связанные с проведением голосования, подаются в муниципальную общественную комиссию. Комиссия регистрирует жалобы, обращения и рассматривает их на своем заседании в течение 30 дней - в период подготовки к голосованию, а в день голосования - непосредственно в день обращения. В случае</w:t>
      </w:r>
      <w:proofErr w:type="gramStart"/>
      <w:r w:rsidRPr="003B241D">
        <w:t>,</w:t>
      </w:r>
      <w:proofErr w:type="gramEnd"/>
      <w:r w:rsidRPr="003B241D">
        <w:t xml:space="preserve"> если жалоба поступила после проведения дня голосования, она подлежит рассмотрению в течение 30 дней с момента поступления. По итогам рассмотрения 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Установление итогов голосования по общественным территориям производится муниципальной общественной комиссией и оформляется итоговым протоколом муниципальной общественной комиссии.</w:t>
      </w:r>
    </w:p>
    <w:p w:rsidR="005D6907" w:rsidRPr="003B241D" w:rsidRDefault="005D6907" w:rsidP="005D6907">
      <w:pPr>
        <w:widowControl/>
        <w:autoSpaceDE/>
        <w:autoSpaceDN/>
        <w:ind w:firstLine="720"/>
      </w:pPr>
      <w:r w:rsidRPr="003B241D">
        <w:t>Установление итогов голосования общественной комиссией производится не позднее чем через 3 дня со дня проведения голосования.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В итоговом протоколе общественной комиссии об итогах голосования в муниципальном образовании указываются:</w:t>
      </w:r>
    </w:p>
    <w:p w:rsidR="005D6907" w:rsidRPr="003B241D" w:rsidRDefault="005D6907" w:rsidP="005D6907">
      <w:pPr>
        <w:widowControl/>
        <w:numPr>
          <w:ilvl w:val="0"/>
          <w:numId w:val="7"/>
        </w:numPr>
        <w:autoSpaceDE/>
        <w:autoSpaceDN/>
      </w:pPr>
      <w:r w:rsidRPr="003B241D">
        <w:t>число граждан, принявших участие в голосовании;</w:t>
      </w:r>
    </w:p>
    <w:p w:rsidR="005D6907" w:rsidRPr="003B241D" w:rsidRDefault="005D6907" w:rsidP="005D6907">
      <w:pPr>
        <w:widowControl/>
        <w:numPr>
          <w:ilvl w:val="0"/>
          <w:numId w:val="7"/>
        </w:numPr>
        <w:autoSpaceDE/>
        <w:autoSpaceDN/>
      </w:pPr>
      <w:r w:rsidRPr="003B241D">
        <w:t>результаты голосования (итоги голосования) в виде рейтинговой таблицы общественных территорий, вынесенных на голосование;</w:t>
      </w:r>
    </w:p>
    <w:p w:rsidR="005D6907" w:rsidRPr="003B241D" w:rsidRDefault="005D6907" w:rsidP="005D6907">
      <w:pPr>
        <w:widowControl/>
        <w:numPr>
          <w:ilvl w:val="0"/>
          <w:numId w:val="7"/>
        </w:numPr>
        <w:autoSpaceDE/>
        <w:autoSpaceDN/>
      </w:pPr>
      <w:r w:rsidRPr="003B241D">
        <w:t>иные данные по усмотрению соответствующей комиссии.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После оформления итогов голосования по общественным территориям председатель муниципальной общественной комиссии представляет главе муниципального образования итоговый протокол результатов голосования.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Итоговый протокол общественной комиссии печатается на листах формата А</w:t>
      </w:r>
      <w:proofErr w:type="gramStart"/>
      <w:r w:rsidRPr="003B241D">
        <w:t>4</w:t>
      </w:r>
      <w:proofErr w:type="gramEnd"/>
      <w:r w:rsidRPr="003B241D">
        <w:t xml:space="preserve">. Каждый лист итогового протокола должен быть пронумерован, подписан всеми присутствовавшими при установлении итогов голосования членами муниципальной общественной комиссии, заверен печатью администрации муниципального образования и </w:t>
      </w:r>
      <w:r w:rsidRPr="003B241D">
        <w:lastRenderedPageBreak/>
        <w:t>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«Интернет».</w:t>
      </w:r>
    </w:p>
    <w:p w:rsidR="005D6907" w:rsidRPr="003B241D" w:rsidRDefault="005D6907" w:rsidP="005D6907">
      <w:pPr>
        <w:widowControl/>
        <w:numPr>
          <w:ilvl w:val="0"/>
          <w:numId w:val="2"/>
        </w:numPr>
        <w:autoSpaceDE/>
        <w:autoSpaceDN/>
        <w:ind w:firstLine="720"/>
      </w:pPr>
      <w:r w:rsidRPr="003B241D">
        <w:t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муниципального образования,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5D6907" w:rsidRDefault="005D6907" w:rsidP="005D6907">
      <w:pPr>
        <w:widowControl/>
        <w:autoSpaceDE/>
        <w:autoSpaceDN/>
        <w:jc w:val="left"/>
      </w:pPr>
      <w:r>
        <w:br w:type="page"/>
      </w:r>
    </w:p>
    <w:p w:rsidR="005D6907" w:rsidRDefault="005D6907" w:rsidP="005D6907">
      <w:pPr>
        <w:widowControl/>
        <w:autoSpaceDE/>
        <w:autoSpaceDN/>
        <w:ind w:left="6379"/>
        <w:jc w:val="right"/>
        <w:rPr>
          <w:sz w:val="20"/>
          <w:szCs w:val="20"/>
        </w:rPr>
      </w:pPr>
      <w:r w:rsidRPr="00D00F4F">
        <w:rPr>
          <w:sz w:val="20"/>
          <w:szCs w:val="20"/>
        </w:rPr>
        <w:lastRenderedPageBreak/>
        <w:t>Приложение 2</w:t>
      </w:r>
    </w:p>
    <w:p w:rsidR="005D6907" w:rsidRPr="00D00F4F" w:rsidRDefault="005D6907" w:rsidP="005D6907">
      <w:pPr>
        <w:widowControl/>
        <w:autoSpaceDE/>
        <w:autoSpaceDN/>
        <w:ind w:left="7200"/>
        <w:jc w:val="right"/>
        <w:rPr>
          <w:sz w:val="20"/>
          <w:szCs w:val="20"/>
        </w:rPr>
      </w:pPr>
      <w:r w:rsidRPr="00D00F4F">
        <w:rPr>
          <w:sz w:val="20"/>
          <w:szCs w:val="20"/>
        </w:rPr>
        <w:t>Утвержден</w:t>
      </w:r>
    </w:p>
    <w:p w:rsidR="005D6907" w:rsidRDefault="005D6907" w:rsidP="005D6907">
      <w:pPr>
        <w:widowControl/>
        <w:autoSpaceDE/>
        <w:autoSpaceDN/>
        <w:ind w:left="7200"/>
        <w:jc w:val="right"/>
        <w:rPr>
          <w:sz w:val="20"/>
          <w:szCs w:val="20"/>
        </w:rPr>
      </w:pPr>
      <w:r w:rsidRPr="003B5200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</w:p>
    <w:p w:rsidR="005D6907" w:rsidRPr="003B5200" w:rsidRDefault="005D6907" w:rsidP="005D6907">
      <w:pPr>
        <w:widowControl/>
        <w:autoSpaceDE/>
        <w:autoSpaceDN/>
        <w:ind w:left="6804"/>
        <w:jc w:val="right"/>
        <w:rPr>
          <w:sz w:val="20"/>
          <w:szCs w:val="20"/>
        </w:rPr>
      </w:pPr>
      <w:r w:rsidRPr="003B5200">
        <w:rPr>
          <w:sz w:val="20"/>
          <w:szCs w:val="20"/>
        </w:rPr>
        <w:t xml:space="preserve">от </w:t>
      </w:r>
      <w:r>
        <w:rPr>
          <w:sz w:val="20"/>
          <w:szCs w:val="20"/>
        </w:rPr>
        <w:t>20_.02.2019 года № _17__/01-04</w:t>
      </w:r>
    </w:p>
    <w:p w:rsidR="005D6907" w:rsidRPr="003B241D" w:rsidRDefault="005D6907" w:rsidP="005D6907">
      <w:pPr>
        <w:widowControl/>
        <w:autoSpaceDE/>
        <w:autoSpaceDN/>
      </w:pPr>
    </w:p>
    <w:p w:rsidR="005D6907" w:rsidRDefault="005D6907" w:rsidP="005D6907">
      <w:pPr>
        <w:widowControl/>
        <w:autoSpaceDE/>
        <w:autoSpaceDN/>
        <w:jc w:val="center"/>
        <w:rPr>
          <w:b/>
          <w:bCs/>
        </w:rPr>
      </w:pPr>
      <w:r>
        <w:rPr>
          <w:b/>
          <w:bCs/>
        </w:rPr>
        <w:t>ИТОВЫЙ ПРОТОКОЛ</w:t>
      </w:r>
    </w:p>
    <w:p w:rsidR="005D6907" w:rsidRPr="003B241D" w:rsidRDefault="005D6907" w:rsidP="005D6907">
      <w:pPr>
        <w:widowControl/>
        <w:autoSpaceDE/>
        <w:autoSpaceDN/>
        <w:jc w:val="center"/>
        <w:rPr>
          <w:b/>
          <w:bCs/>
        </w:rPr>
      </w:pPr>
      <w:r w:rsidRPr="003B241D">
        <w:rPr>
          <w:b/>
          <w:bCs/>
        </w:rPr>
        <w:t xml:space="preserve">МУНИЦИПАЛЬНОЙ ОБЩЕСТВЕННОЙ КОМИССИИ </w:t>
      </w:r>
      <w:r>
        <w:rPr>
          <w:b/>
          <w:bCs/>
        </w:rPr>
        <w:t>О РЕЗУЛЬТАТАХ</w:t>
      </w:r>
      <w:r w:rsidRPr="003B241D">
        <w:rPr>
          <w:b/>
          <w:bCs/>
        </w:rPr>
        <w:t xml:space="preserve"> РЕЙТИНГОВОГО ГОЛОСОВАНИЯ ПО ПРОЕКТАМ БЛАГОУСТРОЙСТВА ОБЩЕСТВЕННЫХ ТЕРРИТОРИЙ МО «</w:t>
      </w:r>
      <w:r>
        <w:rPr>
          <w:b/>
          <w:bCs/>
        </w:rPr>
        <w:t>НОВОДЕВЯТКИНСКОЕ  СЕЛЬСКОЕ</w:t>
      </w:r>
      <w:r w:rsidRPr="003B241D">
        <w:rPr>
          <w:b/>
          <w:bCs/>
        </w:rPr>
        <w:t xml:space="preserve"> ПОСЕЛЕНИЕ», ПОДЛЕЖАЩИХ БЛАГОУСТРОЙСТВУ В ПЕРВООЧЕРЕДНОМ ПОРЯДКЕ</w:t>
      </w:r>
    </w:p>
    <w:p w:rsidR="005D6907" w:rsidRPr="003B241D" w:rsidRDefault="005D6907" w:rsidP="005D6907">
      <w:pPr>
        <w:widowControl/>
        <w:autoSpaceDE/>
        <w:autoSpaceDN/>
      </w:pPr>
    </w:p>
    <w:p w:rsidR="005D6907" w:rsidRDefault="005D6907" w:rsidP="005D6907">
      <w:pPr>
        <w:widowControl/>
        <w:autoSpaceDE/>
        <w:autoSpaceDN/>
        <w:jc w:val="center"/>
        <w:rPr>
          <w:b/>
        </w:rPr>
      </w:pPr>
      <w:r w:rsidRPr="00E34AB9">
        <w:rPr>
          <w:b/>
        </w:rPr>
        <w:t>Экземпляр №</w:t>
      </w:r>
      <w:r>
        <w:rPr>
          <w:b/>
        </w:rPr>
        <w:t xml:space="preserve"> ______</w:t>
      </w:r>
    </w:p>
    <w:p w:rsidR="005D6907" w:rsidRDefault="005D6907" w:rsidP="005D6907">
      <w:pPr>
        <w:widowControl/>
        <w:autoSpaceDE/>
        <w:autoSpaceDN/>
        <w:jc w:val="center"/>
        <w:rPr>
          <w:b/>
        </w:rPr>
      </w:pPr>
    </w:p>
    <w:p w:rsidR="005D6907" w:rsidRPr="003B241D" w:rsidRDefault="005D6907" w:rsidP="005D6907">
      <w:pPr>
        <w:widowControl/>
        <w:numPr>
          <w:ilvl w:val="0"/>
          <w:numId w:val="5"/>
        </w:numPr>
        <w:autoSpaceDE/>
        <w:autoSpaceDN/>
      </w:pPr>
      <w:r w:rsidRPr="003B241D">
        <w:t xml:space="preserve">Число граждан, </w:t>
      </w:r>
      <w:r>
        <w:t>принявших участие в голосовании</w:t>
      </w:r>
      <w:r w:rsidRPr="003B241D">
        <w:t xml:space="preserve"> (заполняется на основании данных </w:t>
      </w:r>
      <w:r>
        <w:t>муниципальной</w:t>
      </w:r>
      <w:r w:rsidRPr="003B241D">
        <w:t xml:space="preserve"> </w:t>
      </w:r>
      <w:r>
        <w:t>общественной</w:t>
      </w:r>
      <w:r w:rsidRPr="003B241D">
        <w:t xml:space="preserve"> комиссии </w:t>
      </w:r>
      <w:r>
        <w:t xml:space="preserve">или </w:t>
      </w:r>
      <w:r w:rsidRPr="003B241D">
        <w:t>территориальных счетных комиссий</w:t>
      </w:r>
      <w:r>
        <w:t>, если они создавались</w:t>
      </w:r>
      <w:r w:rsidRPr="003B241D">
        <w:t>)</w:t>
      </w:r>
      <w:r>
        <w:t xml:space="preserve"> ______</w:t>
      </w:r>
    </w:p>
    <w:p w:rsidR="005D6907" w:rsidRPr="003B241D" w:rsidRDefault="005D6907" w:rsidP="005D6907">
      <w:pPr>
        <w:widowControl/>
        <w:numPr>
          <w:ilvl w:val="0"/>
          <w:numId w:val="5"/>
        </w:numPr>
        <w:autoSpaceDE/>
        <w:autoSpaceDN/>
      </w:pPr>
      <w:r w:rsidRPr="003B241D">
        <w:t xml:space="preserve">Число граждан, внесенных в списки голосования на момент окончания голосования (заполняется на основании данных </w:t>
      </w:r>
      <w:r>
        <w:t>муниципальной</w:t>
      </w:r>
      <w:r w:rsidRPr="003B241D">
        <w:t xml:space="preserve"> </w:t>
      </w:r>
      <w:r>
        <w:t>общественной</w:t>
      </w:r>
      <w:r w:rsidRPr="003B241D">
        <w:t xml:space="preserve"> комиссии </w:t>
      </w:r>
      <w:r>
        <w:t xml:space="preserve">или </w:t>
      </w:r>
      <w:r w:rsidRPr="003B241D">
        <w:t>территориальных счетных комиссий</w:t>
      </w:r>
      <w:r>
        <w:t>, если они создавались</w:t>
      </w:r>
      <w:r w:rsidRPr="003B241D">
        <w:t>)</w:t>
      </w:r>
      <w:r>
        <w:t xml:space="preserve"> ______</w:t>
      </w:r>
    </w:p>
    <w:p w:rsidR="005D6907" w:rsidRPr="003B241D" w:rsidRDefault="005D6907" w:rsidP="005D6907">
      <w:pPr>
        <w:widowControl/>
        <w:numPr>
          <w:ilvl w:val="0"/>
          <w:numId w:val="5"/>
        </w:numPr>
        <w:autoSpaceDE/>
        <w:autoSpaceDN/>
      </w:pPr>
      <w:r w:rsidRPr="003B241D">
        <w:t xml:space="preserve">Число документов для голосования, выданных территориальными счетными комиссиями гражданам в день голосования (заполняется на основании данных </w:t>
      </w:r>
      <w:r>
        <w:t>муниципальной</w:t>
      </w:r>
      <w:r w:rsidRPr="003B241D">
        <w:t xml:space="preserve"> </w:t>
      </w:r>
      <w:r>
        <w:t>общественной</w:t>
      </w:r>
      <w:r w:rsidRPr="003B241D">
        <w:t xml:space="preserve"> комиссии </w:t>
      </w:r>
      <w:r>
        <w:t xml:space="preserve">или </w:t>
      </w:r>
      <w:r w:rsidRPr="003B241D">
        <w:t>территориальных счетных комиссий</w:t>
      </w:r>
      <w:r>
        <w:t>, если они создавались</w:t>
      </w:r>
      <w:r w:rsidRPr="003B241D">
        <w:t>)</w:t>
      </w:r>
      <w:r>
        <w:t xml:space="preserve"> ______</w:t>
      </w:r>
    </w:p>
    <w:p w:rsidR="005D6907" w:rsidRPr="003B241D" w:rsidRDefault="005D6907" w:rsidP="005D6907">
      <w:pPr>
        <w:widowControl/>
        <w:numPr>
          <w:ilvl w:val="0"/>
          <w:numId w:val="5"/>
        </w:numPr>
        <w:autoSpaceDE/>
        <w:autoSpaceDN/>
      </w:pPr>
      <w:r w:rsidRPr="003B241D">
        <w:t>Число заполненных документов для голосования</w:t>
      </w:r>
      <w:r>
        <w:t>, полученных членами комиссий</w:t>
      </w:r>
      <w:r w:rsidRPr="003B241D">
        <w:t xml:space="preserve"> (заполняется на основании данных </w:t>
      </w:r>
      <w:r>
        <w:t>муниципальной</w:t>
      </w:r>
      <w:r w:rsidRPr="003B241D">
        <w:t xml:space="preserve"> </w:t>
      </w:r>
      <w:r>
        <w:t>общественной</w:t>
      </w:r>
      <w:r w:rsidRPr="003B241D">
        <w:t xml:space="preserve"> комиссии </w:t>
      </w:r>
      <w:r>
        <w:t xml:space="preserve">или </w:t>
      </w:r>
      <w:r w:rsidRPr="003B241D">
        <w:t>территориальных счетных комиссий</w:t>
      </w:r>
      <w:r>
        <w:t>, если они создавались</w:t>
      </w:r>
      <w:r w:rsidRPr="003B241D">
        <w:t>)</w:t>
      </w:r>
      <w:r>
        <w:t xml:space="preserve"> ______</w:t>
      </w:r>
    </w:p>
    <w:p w:rsidR="005D6907" w:rsidRPr="003B241D" w:rsidRDefault="005D6907" w:rsidP="005D6907">
      <w:pPr>
        <w:widowControl/>
        <w:autoSpaceDE/>
        <w:autoSpaceDN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7170"/>
        <w:gridCol w:w="1946"/>
      </w:tblGrid>
      <w:tr w:rsidR="005D6907" w:rsidRPr="003B241D" w:rsidTr="00E572BA">
        <w:trPr>
          <w:trHeight w:val="20"/>
        </w:trPr>
        <w:tc>
          <w:tcPr>
            <w:tcW w:w="526" w:type="pct"/>
            <w:shd w:val="clear" w:color="auto" w:fill="auto"/>
          </w:tcPr>
          <w:p w:rsidR="005D6907" w:rsidRPr="003B241D" w:rsidRDefault="005D6907" w:rsidP="00E572BA">
            <w:pPr>
              <w:widowControl/>
              <w:autoSpaceDE/>
              <w:autoSpaceDN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9" w:type="pct"/>
            <w:shd w:val="clear" w:color="auto" w:fill="auto"/>
          </w:tcPr>
          <w:p w:rsidR="005D6907" w:rsidRPr="003B241D" w:rsidRDefault="005D6907" w:rsidP="00E572BA">
            <w:pPr>
              <w:widowControl/>
              <w:autoSpaceDE/>
              <w:autoSpaceDN/>
              <w:jc w:val="center"/>
            </w:pPr>
            <w:r>
              <w:t>Наименование проекта благоустройства</w:t>
            </w:r>
            <w:r w:rsidRPr="003B241D">
              <w:t xml:space="preserve"> общественной территории</w:t>
            </w:r>
          </w:p>
        </w:tc>
        <w:tc>
          <w:tcPr>
            <w:tcW w:w="955" w:type="pct"/>
            <w:shd w:val="clear" w:color="auto" w:fill="auto"/>
          </w:tcPr>
          <w:p w:rsidR="005D6907" w:rsidRPr="003B241D" w:rsidRDefault="005D6907" w:rsidP="00E572BA">
            <w:pPr>
              <w:widowControl/>
              <w:autoSpaceDE/>
              <w:autoSpaceDN/>
              <w:jc w:val="center"/>
            </w:pPr>
            <w:r w:rsidRPr="003B241D">
              <w:t>Количество голосов</w:t>
            </w:r>
          </w:p>
        </w:tc>
      </w:tr>
      <w:tr w:rsidR="005D6907" w:rsidRPr="003B241D" w:rsidTr="00E572BA">
        <w:trPr>
          <w:trHeight w:val="20"/>
        </w:trPr>
        <w:tc>
          <w:tcPr>
            <w:tcW w:w="526" w:type="pct"/>
            <w:shd w:val="clear" w:color="auto" w:fill="auto"/>
          </w:tcPr>
          <w:p w:rsidR="005D6907" w:rsidRDefault="005D6907" w:rsidP="005D6907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</w:pPr>
          </w:p>
        </w:tc>
        <w:tc>
          <w:tcPr>
            <w:tcW w:w="3519" w:type="pct"/>
            <w:shd w:val="clear" w:color="auto" w:fill="auto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955" w:type="pct"/>
            <w:shd w:val="clear" w:color="auto" w:fill="auto"/>
          </w:tcPr>
          <w:p w:rsidR="005D6907" w:rsidRPr="003B241D" w:rsidRDefault="005D6907" w:rsidP="00E572BA">
            <w:pPr>
              <w:widowControl/>
              <w:autoSpaceDE/>
              <w:autoSpaceDN/>
            </w:pPr>
          </w:p>
        </w:tc>
      </w:tr>
      <w:tr w:rsidR="005D6907" w:rsidRPr="003B241D" w:rsidTr="00E572BA">
        <w:trPr>
          <w:trHeight w:val="20"/>
        </w:trPr>
        <w:tc>
          <w:tcPr>
            <w:tcW w:w="526" w:type="pct"/>
            <w:shd w:val="clear" w:color="auto" w:fill="auto"/>
          </w:tcPr>
          <w:p w:rsidR="005D6907" w:rsidRDefault="005D6907" w:rsidP="005D6907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</w:pPr>
          </w:p>
        </w:tc>
        <w:tc>
          <w:tcPr>
            <w:tcW w:w="3519" w:type="pct"/>
            <w:shd w:val="clear" w:color="auto" w:fill="auto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955" w:type="pct"/>
            <w:shd w:val="clear" w:color="auto" w:fill="auto"/>
          </w:tcPr>
          <w:p w:rsidR="005D6907" w:rsidRPr="003B241D" w:rsidRDefault="005D6907" w:rsidP="00E572BA">
            <w:pPr>
              <w:widowControl/>
              <w:autoSpaceDE/>
              <w:autoSpaceDN/>
            </w:pPr>
          </w:p>
        </w:tc>
      </w:tr>
      <w:tr w:rsidR="005D6907" w:rsidRPr="003B241D" w:rsidTr="00E572BA">
        <w:trPr>
          <w:trHeight w:val="20"/>
        </w:trPr>
        <w:tc>
          <w:tcPr>
            <w:tcW w:w="526" w:type="pct"/>
            <w:shd w:val="clear" w:color="auto" w:fill="auto"/>
          </w:tcPr>
          <w:p w:rsidR="005D6907" w:rsidRDefault="005D6907" w:rsidP="005D6907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</w:pPr>
          </w:p>
        </w:tc>
        <w:tc>
          <w:tcPr>
            <w:tcW w:w="3519" w:type="pct"/>
            <w:shd w:val="clear" w:color="auto" w:fill="auto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955" w:type="pct"/>
            <w:shd w:val="clear" w:color="auto" w:fill="auto"/>
          </w:tcPr>
          <w:p w:rsidR="005D6907" w:rsidRPr="003B241D" w:rsidRDefault="005D6907" w:rsidP="00E572BA">
            <w:pPr>
              <w:widowControl/>
              <w:autoSpaceDE/>
              <w:autoSpaceDN/>
            </w:pPr>
          </w:p>
        </w:tc>
      </w:tr>
    </w:tbl>
    <w:p w:rsidR="005D6907" w:rsidRDefault="005D6907" w:rsidP="005D6907">
      <w:pPr>
        <w:widowControl/>
        <w:autoSpaceDE/>
        <w:autoSpaceDN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0"/>
        <w:gridCol w:w="417"/>
        <w:gridCol w:w="3960"/>
        <w:gridCol w:w="325"/>
        <w:gridCol w:w="2045"/>
      </w:tblGrid>
      <w:tr w:rsidR="005D6907" w:rsidTr="00E572BA">
        <w:tc>
          <w:tcPr>
            <w:tcW w:w="3510" w:type="dxa"/>
          </w:tcPr>
          <w:p w:rsidR="005D6907" w:rsidRDefault="005D6907" w:rsidP="00E572BA">
            <w:pPr>
              <w:widowControl/>
              <w:autoSpaceDE/>
              <w:autoSpaceDN/>
            </w:pPr>
            <w:r w:rsidRPr="003B241D">
              <w:t xml:space="preserve">Председатель </w:t>
            </w:r>
            <w:r>
              <w:t>муниципальной</w:t>
            </w:r>
            <w:r w:rsidRPr="003B241D">
              <w:t xml:space="preserve"> </w:t>
            </w:r>
            <w:r>
              <w:t>общественной</w:t>
            </w:r>
            <w:r w:rsidRPr="003B241D">
              <w:t xml:space="preserve"> комиссии</w:t>
            </w:r>
          </w:p>
        </w:tc>
        <w:tc>
          <w:tcPr>
            <w:tcW w:w="426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</w:tr>
      <w:tr w:rsidR="005D6907" w:rsidTr="00E572BA">
        <w:tc>
          <w:tcPr>
            <w:tcW w:w="351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D6907" w:rsidRPr="0075404C" w:rsidRDefault="005D6907" w:rsidP="00E572B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5D6907" w:rsidRPr="0075404C" w:rsidRDefault="005D6907" w:rsidP="00E572B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  <w:tr w:rsidR="005D6907" w:rsidTr="00E572BA">
        <w:tc>
          <w:tcPr>
            <w:tcW w:w="3510" w:type="dxa"/>
          </w:tcPr>
          <w:p w:rsidR="005D6907" w:rsidRDefault="005D6907" w:rsidP="00E572BA">
            <w:pPr>
              <w:widowControl/>
              <w:autoSpaceDE/>
              <w:autoSpaceDN/>
            </w:pPr>
            <w:r w:rsidRPr="003B241D">
              <w:t xml:space="preserve">Секретарь </w:t>
            </w:r>
            <w:r>
              <w:t>муниципальной</w:t>
            </w:r>
            <w:r w:rsidRPr="003B241D">
              <w:t xml:space="preserve"> </w:t>
            </w:r>
            <w:r>
              <w:t>общественной</w:t>
            </w:r>
            <w:r w:rsidRPr="003B241D">
              <w:t xml:space="preserve"> комиссии</w:t>
            </w:r>
          </w:p>
        </w:tc>
        <w:tc>
          <w:tcPr>
            <w:tcW w:w="426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</w:tr>
      <w:tr w:rsidR="005D6907" w:rsidTr="00E572BA">
        <w:tc>
          <w:tcPr>
            <w:tcW w:w="351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  <w:tr w:rsidR="005D6907" w:rsidTr="00E572BA">
        <w:tc>
          <w:tcPr>
            <w:tcW w:w="3510" w:type="dxa"/>
          </w:tcPr>
          <w:p w:rsidR="005D6907" w:rsidRPr="003B241D" w:rsidRDefault="005D6907" w:rsidP="00E572BA">
            <w:pPr>
              <w:widowControl/>
              <w:autoSpaceDE/>
              <w:autoSpaceDN/>
            </w:pPr>
            <w:r w:rsidRPr="003B241D">
              <w:t xml:space="preserve">Члены </w:t>
            </w:r>
            <w:r>
              <w:t>муниципальной</w:t>
            </w:r>
            <w:r w:rsidRPr="003B241D">
              <w:t xml:space="preserve"> </w:t>
            </w:r>
            <w:r>
              <w:t>общественной</w:t>
            </w:r>
            <w:r w:rsidRPr="003B241D">
              <w:t xml:space="preserve"> комиссии</w:t>
            </w:r>
            <w:r>
              <w:t>:</w:t>
            </w:r>
          </w:p>
        </w:tc>
        <w:tc>
          <w:tcPr>
            <w:tcW w:w="426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11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2095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</w:tr>
      <w:tr w:rsidR="005D6907" w:rsidTr="00E572BA">
        <w:tc>
          <w:tcPr>
            <w:tcW w:w="3510" w:type="dxa"/>
            <w:tcBorders>
              <w:bottom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</w:tr>
      <w:tr w:rsidR="005D6907" w:rsidTr="00E572BA">
        <w:tc>
          <w:tcPr>
            <w:tcW w:w="3510" w:type="dxa"/>
            <w:tcBorders>
              <w:top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  <w:tr w:rsidR="005D6907" w:rsidTr="00E572BA">
        <w:tc>
          <w:tcPr>
            <w:tcW w:w="3510" w:type="dxa"/>
            <w:tcBorders>
              <w:bottom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</w:tr>
      <w:tr w:rsidR="005D6907" w:rsidTr="00E572BA">
        <w:tc>
          <w:tcPr>
            <w:tcW w:w="3510" w:type="dxa"/>
            <w:tcBorders>
              <w:top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5D6907" w:rsidRDefault="005D6907" w:rsidP="00E572BA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5D6907" w:rsidRDefault="005D6907" w:rsidP="00E572BA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</w:tbl>
    <w:p w:rsidR="005D6907" w:rsidRDefault="005D6907" w:rsidP="005D6907">
      <w:pPr>
        <w:widowControl/>
        <w:autoSpaceDE/>
        <w:autoSpaceDN/>
      </w:pPr>
    </w:p>
    <w:p w:rsidR="00403641" w:rsidRPr="005D6907" w:rsidRDefault="005D6907" w:rsidP="005D6907">
      <w:pPr>
        <w:widowControl/>
        <w:autoSpaceDE/>
        <w:autoSpaceDN/>
        <w:rPr>
          <w:sz w:val="20"/>
          <w:szCs w:val="20"/>
        </w:rPr>
      </w:pPr>
      <w:r>
        <w:t>Протокол подписан «____» _______________ 20__</w:t>
      </w:r>
    </w:p>
    <w:sectPr w:rsidR="00403641" w:rsidRPr="005D6907" w:rsidSect="005D6907">
      <w:headerReference w:type="first" r:id="rId5"/>
      <w:pgSz w:w="12240" w:h="15840"/>
      <w:pgMar w:top="1134" w:right="851" w:bottom="1418" w:left="1418" w:header="34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15" w:rsidRDefault="005D6907" w:rsidP="00734F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D72"/>
    <w:multiLevelType w:val="multilevel"/>
    <w:tmpl w:val="4F98E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A7422"/>
    <w:multiLevelType w:val="multilevel"/>
    <w:tmpl w:val="0B566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F4544"/>
    <w:multiLevelType w:val="multilevel"/>
    <w:tmpl w:val="BFDCF54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710AF"/>
    <w:multiLevelType w:val="multilevel"/>
    <w:tmpl w:val="8CAC4BF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55567"/>
    <w:multiLevelType w:val="hybridMultilevel"/>
    <w:tmpl w:val="4D681B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CC14E9"/>
    <w:multiLevelType w:val="hybridMultilevel"/>
    <w:tmpl w:val="4B961EE6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651F"/>
    <w:multiLevelType w:val="multilevel"/>
    <w:tmpl w:val="FE3291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07"/>
    <w:rsid w:val="002F0A86"/>
    <w:rsid w:val="003A31C8"/>
    <w:rsid w:val="00403641"/>
    <w:rsid w:val="004D0508"/>
    <w:rsid w:val="005D6907"/>
    <w:rsid w:val="00755010"/>
    <w:rsid w:val="00A21FCF"/>
    <w:rsid w:val="00F1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07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0A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F0A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F0A86"/>
    <w:rPr>
      <w:b/>
      <w:bCs/>
    </w:rPr>
  </w:style>
  <w:style w:type="paragraph" w:styleId="a4">
    <w:name w:val="No Spacing"/>
    <w:uiPriority w:val="1"/>
    <w:qFormat/>
    <w:rsid w:val="002F0A86"/>
    <w:pPr>
      <w:spacing w:after="0" w:line="240" w:lineRule="auto"/>
    </w:pPr>
  </w:style>
  <w:style w:type="table" w:styleId="a5">
    <w:name w:val="Table Grid"/>
    <w:basedOn w:val="a1"/>
    <w:uiPriority w:val="99"/>
    <w:rsid w:val="005D69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69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69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690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2019-02-21T08:57:00Z</dcterms:created>
  <dcterms:modified xsi:type="dcterms:W3CDTF">2019-02-21T08:59:00Z</dcterms:modified>
</cp:coreProperties>
</file>