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987" w:dyaOrig="1161">
          <v:rect xmlns:o="urn:schemas-microsoft-com:office:office" xmlns:v="urn:schemas-microsoft-com:vml" id="rectole0000000000" style="width:49.350000pt;height:5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НОВОДЕВЯТКИНСКОЕ СЕЛЬСКОЕ ПОСЕЛЕНИЕ”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ВСЕВОЛОЖСКОГО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188661,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РФ , Ленинградская обл., Всеволожский район, дер. Новое Девяткино дом 57 оф. 83  тел./факс (812) 595-74-44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2014г.</w:t>
        <w:tab/>
        <w:tab/>
        <w:tab/>
        <w:tab/>
        <w:tab/>
        <w:tab/>
        <w:t xml:space="preserve">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40/01-07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д. Новое Девяткино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Правил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землепользования и застройки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   часть территории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сельскохозяйственного использования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Всеволожского муниципального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Градостроительным кодексом Российской Федерации, Уставом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постановления администрации МО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07.07.2014г.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84/01-04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подготовке проектов  Правил землепользования и застройки  применительно к различным частям территории  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результатов публичных слушаний по проекту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 землепользования и застройки  на  часть территории сельскохозяйственного использования 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Всеволожского муниципального района Ленинградской области , состоявшихся  08.09.2014г., по представлению Главы муниципального образования Д.А.Майорова ,совет депутатов принял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РЕШЕНИЕ:</w:t>
      </w:r>
    </w:p>
    <w:p>
      <w:pPr>
        <w:spacing w:before="0" w:after="0" w:line="240"/>
        <w:ind w:right="0" w:left="0" w:firstLine="6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 Правила землепользования и застройки на часть территории сельскохозяйственного использования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Всеволожского муниципального района Ленинградской области.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 на официальном сайте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сети Интернет.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, что решение вступает в силу  со дня его  опубликования на официальном сайте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Новодевяткинское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сети Интернет.</w:t>
      </w:r>
    </w:p>
    <w:p>
      <w:pPr>
        <w:tabs>
          <w:tab w:val="left" w:pos="26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постоянно действующую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</w:t>
        <w:tab/>
        <w:tab/>
        <w:tab/>
        <w:tab/>
        <w:t xml:space="preserve">Д.А. Майоров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